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3" w:rsidRPr="00526143" w:rsidRDefault="00526143" w:rsidP="00526143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eastAsia="it-IT"/>
        </w:rPr>
      </w:pPr>
      <w:r w:rsidRPr="00526143">
        <w:rPr>
          <w:rFonts w:ascii="Arial" w:eastAsia="Times New Roman" w:hAnsi="Arial" w:cs="Arial"/>
          <w:b/>
          <w:sz w:val="48"/>
          <w:szCs w:val="48"/>
          <w:lang w:eastAsia="it-IT"/>
        </w:rPr>
        <w:t>INSEPARABILI</w:t>
      </w:r>
    </w:p>
    <w:p w:rsidR="00CD0A28" w:rsidRDefault="00526143" w:rsidP="00526143">
      <w:proofErr w:type="spellStart"/>
      <w:r w:rsidRPr="00526143">
        <w:rPr>
          <w:rFonts w:ascii="Arial" w:eastAsia="Times New Roman" w:hAnsi="Arial" w:cs="Arial"/>
          <w:b/>
          <w:sz w:val="48"/>
          <w:szCs w:val="48"/>
          <w:lang w:eastAsia="it-IT"/>
        </w:rPr>
        <w:t>Agapornis</w:t>
      </w:r>
      <w:proofErr w:type="spellEnd"/>
      <w:r w:rsidRPr="00526143">
        <w:rPr>
          <w:rFonts w:ascii="Arial" w:eastAsia="Times New Roman" w:hAnsi="Arial" w:cs="Arial"/>
          <w:sz w:val="48"/>
          <w:szCs w:val="48"/>
          <w:lang w:eastAsia="it-IT"/>
        </w:rPr>
        <w:t xml:space="preserve"> </w:t>
      </w:r>
      <w:r w:rsidRPr="00526143">
        <w:rPr>
          <w:rFonts w:ascii="Arial" w:eastAsia="Times New Roman" w:hAnsi="Arial" w:cs="Arial"/>
          <w:sz w:val="48"/>
          <w:szCs w:val="48"/>
          <w:lang w:eastAsia="it-IT"/>
        </w:rPr>
        <w:br/>
      </w:r>
      <w:r w:rsidRPr="00526143">
        <w:rPr>
          <w:rFonts w:ascii="Arial" w:eastAsia="Times New Roman" w:hAnsi="Arial" w:cs="Arial"/>
          <w:sz w:val="48"/>
          <w:szCs w:val="48"/>
          <w:lang w:eastAsia="it-IT"/>
        </w:rPr>
        <w:br/>
        <w:t>inseparabile</w:t>
      </w:r>
      <w:r w:rsidRPr="00526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261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GLi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inseparabili sono tra i maggiormente diffusi pappagalli da compagnia.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 xml:space="preserve">Le dimensioni degli inseparabili variano dai13 cm fino ai 16.5 cm a seconda della specie. Il colore base è il verde.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 xml:space="preserve">In genere si suddivide in nove specie e alcune sottospecie.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-Agapornis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roseicollis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 inseparabile dalla faccia rosa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-Agapornis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Fischer o inseparabile di Fischer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-Agapornis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personata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 inseparabile mascherato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-Agapornis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taranta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 inseparabile ali nere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-Agapornis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pullaria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 inseparabile dalla faccia rossa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-Agapornis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lilianae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 inseparabile di Shelley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-Agapornis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cana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 inseparabile del Madagascar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-Agapornis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nigrigenis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 inseparabile a guance nere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lastRenderedPageBreak/>
        <w:t>-Agapornis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swinderiana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 inseparabile dal collo nero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 xml:space="preserve">Le nove specie che compongono il genere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Agapornis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sono generalmente suddivise in due gruppi.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 xml:space="preserve">Il modo di distinguere questi due gruppi è duplice.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 xml:space="preserve">Alcuni studiosi distinguono questi due gruppi in base alla presenza o meno di un leggero anello perioculare bianco fatto di piume. Si hanno così i seguenti due gruppi: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 xml:space="preserve">Gruppo di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Agapornis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ad occhio non cerchiato (5 specie: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roseicollis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tarantus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pullarius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canus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swindernianus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);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 xml:space="preserve">Gruppo di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Agapornis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ad occhio cerchiato (4 specie del gruppo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personatus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personatus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persona-tus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fischeri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lilianae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nigrigenis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). Si è propensi a considerare, anche a causa della totale fertilità degli ibridi,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conspecifici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componenti di questo secondo gruppo.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 xml:space="preserve">Altri studiosi invece distinguono i due gruppi in base alla presenza o meno di chiari segni di dimorfismo sessuale all’interno della coppia, per cui parlano: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 xml:space="preserve">di gruppo dimorfo (3 specie: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canus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tarantus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pullarius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;)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 xml:space="preserve">gruppo senza segni di dimorfismo (6 specie: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roseicollis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swindernianus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personatus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fischeri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lilianae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nigrigenis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).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 xml:space="preserve">Sono considerati i pappagalli più popolari per l'allevamento dopo il </w:t>
      </w:r>
      <w:proofErr w:type="spellStart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>cocorito</w:t>
      </w:r>
      <w:proofErr w:type="spellEnd"/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526143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</w:p>
    <w:sectPr w:rsidR="00CD0A28" w:rsidSect="00CD0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526143"/>
    <w:rsid w:val="00526143"/>
    <w:rsid w:val="009D5DA9"/>
    <w:rsid w:val="00CD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A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Company>TOSHIBA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4</cp:revision>
  <dcterms:created xsi:type="dcterms:W3CDTF">2009-09-09T11:31:00Z</dcterms:created>
  <dcterms:modified xsi:type="dcterms:W3CDTF">2009-09-09T11:34:00Z</dcterms:modified>
</cp:coreProperties>
</file>